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548" w:rsidRDefault="009B3548" w:rsidP="009B3548">
      <w:pPr>
        <w:ind w:left="1134" w:right="991"/>
        <w:jc w:val="center"/>
        <w:rPr>
          <w:b/>
          <w:u w:val="single"/>
        </w:rPr>
      </w:pPr>
    </w:p>
    <w:p w:rsidR="001B4D87" w:rsidRPr="0075135D" w:rsidRDefault="002E5E7C" w:rsidP="009B3548">
      <w:pPr>
        <w:ind w:left="1134" w:right="991"/>
        <w:jc w:val="center"/>
        <w:rPr>
          <w:b/>
          <w:u w:val="single"/>
        </w:rPr>
      </w:pPr>
      <w:r>
        <w:rPr>
          <w:b/>
          <w:u w:val="single"/>
        </w:rPr>
        <w:t>R</w:t>
      </w:r>
      <w:r w:rsidR="007A0D0B">
        <w:rPr>
          <w:b/>
          <w:u w:val="single"/>
        </w:rPr>
        <w:t xml:space="preserve">ecomendaciones </w:t>
      </w:r>
      <w:r w:rsidR="009B3548">
        <w:rPr>
          <w:b/>
          <w:u w:val="single"/>
        </w:rPr>
        <w:t xml:space="preserve">para el seguimiento y evaluación del </w:t>
      </w:r>
      <w:r w:rsidR="0075135D" w:rsidRPr="0075135D">
        <w:rPr>
          <w:b/>
          <w:u w:val="single"/>
        </w:rPr>
        <w:t>F</w:t>
      </w:r>
      <w:r w:rsidR="009B3548">
        <w:rPr>
          <w:b/>
          <w:u w:val="single"/>
        </w:rPr>
        <w:t xml:space="preserve">ondo de Fomento al </w:t>
      </w:r>
      <w:r w:rsidR="0075135D" w:rsidRPr="0075135D">
        <w:rPr>
          <w:b/>
          <w:u w:val="single"/>
        </w:rPr>
        <w:t>A</w:t>
      </w:r>
      <w:r w:rsidR="009B3548">
        <w:rPr>
          <w:b/>
          <w:u w:val="single"/>
        </w:rPr>
        <w:t xml:space="preserve">rte en la </w:t>
      </w:r>
      <w:r w:rsidR="0075135D" w:rsidRPr="0075135D">
        <w:rPr>
          <w:b/>
          <w:u w:val="single"/>
        </w:rPr>
        <w:t>E</w:t>
      </w:r>
      <w:r w:rsidR="009B3548">
        <w:rPr>
          <w:b/>
          <w:u w:val="single"/>
        </w:rPr>
        <w:t>ducación</w:t>
      </w:r>
      <w:r w:rsidR="00160665">
        <w:rPr>
          <w:rStyle w:val="Refdenotaalpie"/>
          <w:b/>
          <w:u w:val="single"/>
        </w:rPr>
        <w:footnoteReference w:id="1"/>
      </w:r>
    </w:p>
    <w:p w:rsidR="00E537CB" w:rsidRDefault="00E537CB" w:rsidP="0039270E">
      <w:pPr>
        <w:jc w:val="both"/>
      </w:pPr>
    </w:p>
    <w:p w:rsidR="0060205F" w:rsidRDefault="0060205F" w:rsidP="0039270E">
      <w:pPr>
        <w:jc w:val="both"/>
      </w:pPr>
      <w:r>
        <w:t xml:space="preserve">En relación a la solicitud de revisión de documentos del Fondo </w:t>
      </w:r>
      <w:r w:rsidR="00180E51">
        <w:t xml:space="preserve">de Fomento al Arte en la Educación, </w:t>
      </w:r>
      <w:r>
        <w:t xml:space="preserve">para proponer </w:t>
      </w:r>
      <w:r w:rsidR="00180E51">
        <w:t>recomendaciones tendientes a incorporar la evaluación y el seguimiento al ciclo de planificación y ejecución del Fondo</w:t>
      </w:r>
      <w:r w:rsidR="00EF038E">
        <w:t>, se presentan las siguientes recomendaciones:</w:t>
      </w:r>
    </w:p>
    <w:p w:rsidR="0060205F" w:rsidRDefault="0060205F" w:rsidP="0039270E">
      <w:pPr>
        <w:jc w:val="both"/>
      </w:pPr>
    </w:p>
    <w:p w:rsidR="007A0D0B" w:rsidRDefault="007A0D0B" w:rsidP="0039270E">
      <w:pPr>
        <w:pStyle w:val="Prrafodelista"/>
        <w:numPr>
          <w:ilvl w:val="0"/>
          <w:numId w:val="3"/>
        </w:numPr>
        <w:jc w:val="both"/>
        <w:rPr>
          <w:b/>
        </w:rPr>
      </w:pPr>
      <w:r>
        <w:rPr>
          <w:b/>
        </w:rPr>
        <w:t>Generales</w:t>
      </w:r>
    </w:p>
    <w:p w:rsidR="0065112D" w:rsidRDefault="0065112D" w:rsidP="0039270E">
      <w:pPr>
        <w:pStyle w:val="Prrafodelista"/>
        <w:ind w:left="1080"/>
        <w:jc w:val="both"/>
        <w:rPr>
          <w:b/>
        </w:rPr>
      </w:pPr>
    </w:p>
    <w:p w:rsidR="00E7433C" w:rsidRDefault="00E7433C" w:rsidP="00EA67B0">
      <w:pPr>
        <w:pStyle w:val="Prrafodelista"/>
        <w:numPr>
          <w:ilvl w:val="0"/>
          <w:numId w:val="6"/>
        </w:numPr>
        <w:spacing w:before="120" w:after="120"/>
        <w:ind w:left="284" w:hanging="284"/>
        <w:contextualSpacing w:val="0"/>
        <w:jc w:val="both"/>
      </w:pPr>
      <w:r>
        <w:t>En los documentos revisados</w:t>
      </w:r>
      <w:r w:rsidR="003A557B">
        <w:rPr>
          <w:rStyle w:val="Refdenotaalpie"/>
        </w:rPr>
        <w:footnoteReference w:id="2"/>
      </w:r>
      <w:r>
        <w:t xml:space="preserve"> no se encuentran antecedentes que den cuenta del problema que da origen a los fondos, </w:t>
      </w:r>
      <w:r w:rsidR="006A6825">
        <w:t>antecedentes institucionales (</w:t>
      </w:r>
      <w:r>
        <w:t>normativa, política cultural</w:t>
      </w:r>
      <w:r w:rsidR="006A6825">
        <w:t>)</w:t>
      </w:r>
      <w:r>
        <w:t xml:space="preserve"> u otro, ni sobre la vigencia del problema que justifique su mantención. </w:t>
      </w:r>
    </w:p>
    <w:p w:rsidR="006A6825" w:rsidRDefault="006A6825" w:rsidP="003A557B">
      <w:pPr>
        <w:pStyle w:val="Prrafodelista"/>
        <w:spacing w:before="120" w:after="120"/>
        <w:ind w:left="284"/>
        <w:contextualSpacing w:val="0"/>
        <w:jc w:val="both"/>
      </w:pPr>
      <w:r>
        <w:t>De no existir antecedentes al respecto, se sugiere diseñar una estrategia para establecer el problema origen e información general sobre el contexto que se interviene,</w:t>
      </w:r>
      <w:r w:rsidR="00EF038E">
        <w:t xml:space="preserve"> con el fin de dar sustento al f</w:t>
      </w:r>
      <w:r>
        <w:t>ondo y de contar con información diagnóstica que en el futuro permita realizar evaluaciones.</w:t>
      </w:r>
    </w:p>
    <w:p w:rsidR="00160665" w:rsidRDefault="00160665" w:rsidP="003A557B">
      <w:pPr>
        <w:pStyle w:val="Prrafodelista"/>
        <w:spacing w:before="120" w:after="120"/>
        <w:ind w:left="284"/>
        <w:contextualSpacing w:val="0"/>
        <w:jc w:val="both"/>
      </w:pPr>
      <w:r>
        <w:t xml:space="preserve">De la misma manera, se recomienda describir la estrategia de acción de FAE para avanzar en la resolución del problema. En este caso, en las Bases Técnicas se desarrollan elementos que pueden ser profundizados para este fin. </w:t>
      </w:r>
    </w:p>
    <w:p w:rsidR="00160665" w:rsidRDefault="00160665" w:rsidP="00EA67B0">
      <w:pPr>
        <w:pStyle w:val="Prrafodelista"/>
        <w:numPr>
          <w:ilvl w:val="0"/>
          <w:numId w:val="6"/>
        </w:numPr>
        <w:spacing w:before="120" w:after="120"/>
        <w:ind w:left="284" w:hanging="284"/>
        <w:contextualSpacing w:val="0"/>
        <w:jc w:val="both"/>
      </w:pPr>
      <w:r>
        <w:t xml:space="preserve">En cuanto a </w:t>
      </w:r>
      <w:r w:rsidR="006A6825">
        <w:t>la población objetivo</w:t>
      </w:r>
      <w:r w:rsidR="005943D7">
        <w:t>, se</w:t>
      </w:r>
      <w:r w:rsidR="00CB5EF0">
        <w:t xml:space="preserve"> considera</w:t>
      </w:r>
      <w:r>
        <w:t xml:space="preserve"> solo la definición que entregan</w:t>
      </w:r>
      <w:r w:rsidR="00CB5EF0">
        <w:t xml:space="preserve"> las líneas de concurso</w:t>
      </w:r>
      <w:r w:rsidR="006A6825">
        <w:t xml:space="preserve">; se sugiere, sobre la base de la información con que se presente el problema que se intenta resolver, realizar una descripción </w:t>
      </w:r>
      <w:r w:rsidR="00CB5EF0">
        <w:t>de los/as beneficiarios (directos/as e indirectos/as) vinculándola con las modalidades del concurso</w:t>
      </w:r>
      <w:r w:rsidR="009B3548">
        <w:t xml:space="preserve"> y cuantificar tanto la población como las instituciones/organizaciones</w:t>
      </w:r>
      <w:r w:rsidR="00CB5EF0">
        <w:t>.</w:t>
      </w:r>
      <w:r w:rsidR="009B3548">
        <w:t xml:space="preserve"> </w:t>
      </w:r>
    </w:p>
    <w:p w:rsidR="009514E5" w:rsidRDefault="0065112D" w:rsidP="00EA67B0">
      <w:pPr>
        <w:pStyle w:val="Prrafodelista"/>
        <w:numPr>
          <w:ilvl w:val="0"/>
          <w:numId w:val="6"/>
        </w:numPr>
        <w:spacing w:before="120" w:after="120"/>
        <w:ind w:left="284" w:hanging="284"/>
        <w:contextualSpacing w:val="0"/>
        <w:jc w:val="both"/>
      </w:pPr>
      <w:r>
        <w:t>Ajustar</w:t>
      </w:r>
      <w:r w:rsidR="009514E5">
        <w:t xml:space="preserve"> formulación programática de FAE</w:t>
      </w:r>
      <w:r w:rsidR="00142557">
        <w:t>.</w:t>
      </w:r>
      <w:r w:rsidR="009514E5">
        <w:t xml:space="preserve"> </w:t>
      </w:r>
      <w:r w:rsidR="00142557">
        <w:t>S</w:t>
      </w:r>
      <w:r w:rsidR="009514E5">
        <w:t xml:space="preserve">e observa falta de correspondencia entre </w:t>
      </w:r>
      <w:r w:rsidR="00ED5849">
        <w:t>instrumentos de planificación</w:t>
      </w:r>
      <w:r w:rsidR="009514E5">
        <w:t xml:space="preserve"> revisados </w:t>
      </w:r>
      <w:r w:rsidR="00E52A8E">
        <w:t>y falta de desarrollo sustan</w:t>
      </w:r>
      <w:r w:rsidR="00142557">
        <w:t>tivo, a nivel de la estructura programática, que justifique la intervención que se realiza a partir de</w:t>
      </w:r>
      <w:r w:rsidR="0039270E">
        <w:t xml:space="preserve"> este fondo,</w:t>
      </w:r>
      <w:r w:rsidR="00142557">
        <w:t xml:space="preserve"> </w:t>
      </w:r>
      <w:r w:rsidR="009514E5">
        <w:t xml:space="preserve">en cuanto a: </w:t>
      </w:r>
    </w:p>
    <w:p w:rsidR="009514E5" w:rsidRDefault="009514E5" w:rsidP="00EA67B0">
      <w:pPr>
        <w:pStyle w:val="Prrafodelista"/>
        <w:numPr>
          <w:ilvl w:val="0"/>
          <w:numId w:val="7"/>
        </w:numPr>
        <w:spacing w:after="120"/>
        <w:ind w:left="851" w:hanging="284"/>
        <w:contextualSpacing w:val="0"/>
        <w:jc w:val="both"/>
      </w:pPr>
      <w:r>
        <w:lastRenderedPageBreak/>
        <w:t>Definición de objetivo (fin):</w:t>
      </w:r>
      <w:r w:rsidR="00ED5849">
        <w:t xml:space="preserve"> </w:t>
      </w:r>
      <w:r w:rsidR="005943D7">
        <w:t>si bien en las bases del concurso se presenta el objetivo de FAE, el punto es que no hay una vinculación entre el objetivo del fondo y el problema que intenta resolver, de hecho no existe una identificación de problema a resolver. El otro punto es el ya señalado en relación a que no hay una descripción de la estrategia de acción de FAE que permita identificar, en una serie sucesiva de acciones o etapas, cómo FAE va abordando y dando solución al problema identificado.</w:t>
      </w:r>
    </w:p>
    <w:p w:rsidR="009514E5" w:rsidRDefault="009514E5" w:rsidP="00EA67B0">
      <w:pPr>
        <w:pStyle w:val="Prrafodelista"/>
        <w:numPr>
          <w:ilvl w:val="0"/>
          <w:numId w:val="7"/>
        </w:numPr>
        <w:spacing w:after="120"/>
        <w:ind w:left="851" w:hanging="284"/>
        <w:contextualSpacing w:val="0"/>
        <w:jc w:val="both"/>
      </w:pPr>
      <w:r>
        <w:t xml:space="preserve">Definición de </w:t>
      </w:r>
      <w:r w:rsidR="00680BAD">
        <w:t xml:space="preserve">propósito: </w:t>
      </w:r>
      <w:r w:rsidR="00E52A8E">
        <w:t>N</w:t>
      </w:r>
      <w:r w:rsidR="00ED5849">
        <w:t>o coincide lo consignado en</w:t>
      </w:r>
      <w:r w:rsidR="00680BAD">
        <w:t xml:space="preserve"> </w:t>
      </w:r>
      <w:r w:rsidR="00160665">
        <w:t>F</w:t>
      </w:r>
      <w:r w:rsidR="00680BAD">
        <w:t>icha E</w:t>
      </w:r>
      <w:r w:rsidR="00ED5849">
        <w:t>,</w:t>
      </w:r>
      <w:r w:rsidR="00680BAD">
        <w:t xml:space="preserve"> </w:t>
      </w:r>
      <w:r w:rsidR="00160665">
        <w:t xml:space="preserve">Orientaciones Estratégicas y Operativas </w:t>
      </w:r>
      <w:r w:rsidR="00ED5849">
        <w:t>y Bases Técnicas</w:t>
      </w:r>
      <w:r w:rsidR="00680BAD">
        <w:t>.</w:t>
      </w:r>
      <w:r w:rsidR="00E52A8E">
        <w:t xml:space="preserve"> </w:t>
      </w:r>
    </w:p>
    <w:p w:rsidR="0065112D" w:rsidRDefault="00ED5849" w:rsidP="00EA67B0">
      <w:pPr>
        <w:pStyle w:val="Prrafodelista"/>
        <w:numPr>
          <w:ilvl w:val="0"/>
          <w:numId w:val="7"/>
        </w:numPr>
        <w:spacing w:after="120"/>
        <w:ind w:left="851" w:hanging="284"/>
        <w:contextualSpacing w:val="0"/>
        <w:jc w:val="both"/>
      </w:pPr>
      <w:r>
        <w:t xml:space="preserve">Componentes: </w:t>
      </w:r>
      <w:r w:rsidR="00E52A8E">
        <w:t>Si bien el componente es el concurso, éste debe fijar algún criterio para los proyectos elegibles acorde al propósito y fin</w:t>
      </w:r>
      <w:r w:rsidR="005943D7">
        <w:t xml:space="preserve"> del fondo</w:t>
      </w:r>
      <w:r>
        <w:t>.</w:t>
      </w:r>
      <w:r w:rsidR="00411055" w:rsidRPr="00411055">
        <w:t xml:space="preserve"> </w:t>
      </w:r>
      <w:r w:rsidR="0065112D">
        <w:t xml:space="preserve">Se sugiere desagregar </w:t>
      </w:r>
      <w:r w:rsidR="00142557">
        <w:t>el componente en subcomponentes que refieran a las modalidades</w:t>
      </w:r>
      <w:r w:rsidR="005943D7">
        <w:t xml:space="preserve"> de FAE, modalidades que a su vez deberían estar definidas en relación al problema identificado</w:t>
      </w:r>
      <w:r w:rsidR="00142557">
        <w:t>.</w:t>
      </w:r>
    </w:p>
    <w:p w:rsidR="00E7433C" w:rsidRDefault="00411055" w:rsidP="00EA67B0">
      <w:pPr>
        <w:pStyle w:val="Prrafodelista"/>
        <w:numPr>
          <w:ilvl w:val="0"/>
          <w:numId w:val="7"/>
        </w:numPr>
        <w:spacing w:after="120"/>
        <w:ind w:left="851" w:hanging="284"/>
        <w:contextualSpacing w:val="0"/>
        <w:jc w:val="both"/>
      </w:pPr>
      <w:r>
        <w:t xml:space="preserve">Definición de actividades: </w:t>
      </w:r>
      <w:r w:rsidR="00E52A8E">
        <w:t xml:space="preserve">Adicionar a las actividades presentadas en </w:t>
      </w:r>
      <w:r w:rsidR="00160665">
        <w:t>Orientaciones Estratégicas y Operativas</w:t>
      </w:r>
      <w:r w:rsidR="00EF038E">
        <w:t xml:space="preserve"> 2014</w:t>
      </w:r>
      <w:r w:rsidR="00160665">
        <w:t>,</w:t>
      </w:r>
      <w:r w:rsidR="00E52A8E">
        <w:t xml:space="preserve"> la asistencia técnica (sacar de componentes).</w:t>
      </w:r>
    </w:p>
    <w:p w:rsidR="00142557" w:rsidRDefault="00510CE4" w:rsidP="00EA67B0">
      <w:pPr>
        <w:pStyle w:val="Prrafodelista"/>
        <w:numPr>
          <w:ilvl w:val="0"/>
          <w:numId w:val="6"/>
        </w:numPr>
        <w:spacing w:before="120"/>
        <w:ind w:left="284" w:hanging="284"/>
        <w:contextualSpacing w:val="0"/>
        <w:jc w:val="both"/>
      </w:pPr>
      <w:r>
        <w:t>Realizar seguimiento a</w:t>
      </w:r>
      <w:r w:rsidR="00EF038E">
        <w:t>l</w:t>
      </w:r>
      <w:r>
        <w:t xml:space="preserve"> Fondo de Fomento al Arte en la Educación en</w:t>
      </w:r>
      <w:r w:rsidR="00142557">
        <w:t xml:space="preserve"> los</w:t>
      </w:r>
      <w:r>
        <w:t xml:space="preserve"> </w:t>
      </w:r>
      <w:r w:rsidR="00142557">
        <w:t>distintos</w:t>
      </w:r>
      <w:r>
        <w:t xml:space="preserve"> niveles</w:t>
      </w:r>
      <w:r w:rsidR="00142557">
        <w:t xml:space="preserve"> de la planificación-ejecución</w:t>
      </w:r>
      <w:r w:rsidR="00BF7A8B">
        <w:t xml:space="preserve"> que posibiliten una evaluación futura</w:t>
      </w:r>
      <w:r w:rsidR="00142557">
        <w:t>. Para ello se propone generar un marco de evaluación sobre la base del ajuste en la formulación programática.</w:t>
      </w:r>
    </w:p>
    <w:p w:rsidR="0039270E" w:rsidRDefault="0039270E" w:rsidP="00EA67B0">
      <w:pPr>
        <w:pStyle w:val="Prrafodelista"/>
        <w:numPr>
          <w:ilvl w:val="0"/>
          <w:numId w:val="6"/>
        </w:numPr>
        <w:spacing w:before="120"/>
        <w:ind w:left="284" w:hanging="284"/>
        <w:contextualSpacing w:val="0"/>
        <w:jc w:val="both"/>
      </w:pPr>
      <w:r>
        <w:t xml:space="preserve">Para implementar seguimiento se propone identificar la existencia, o bien,  diseñar instrumentos </w:t>
      </w:r>
      <w:r w:rsidR="006F3E32">
        <w:t xml:space="preserve">e indicadores </w:t>
      </w:r>
      <w:r>
        <w:t>en los distintos niveles de planificación-ejecución.</w:t>
      </w:r>
    </w:p>
    <w:p w:rsidR="006F3E32" w:rsidRDefault="00510CE4" w:rsidP="00EA67B0">
      <w:pPr>
        <w:pStyle w:val="Prrafodelista"/>
        <w:numPr>
          <w:ilvl w:val="0"/>
          <w:numId w:val="9"/>
        </w:numPr>
        <w:spacing w:before="120"/>
        <w:ind w:left="851" w:hanging="284"/>
        <w:contextualSpacing w:val="0"/>
        <w:jc w:val="both"/>
      </w:pPr>
      <w:r>
        <w:t>Nivel Fondos</w:t>
      </w:r>
      <w:r w:rsidR="0065112D">
        <w:t xml:space="preserve"> (fin-propósito</w:t>
      </w:r>
      <w:r w:rsidR="006F3E32">
        <w:t>-componente</w:t>
      </w:r>
      <w:r w:rsidR="0065112D">
        <w:t>)</w:t>
      </w:r>
      <w:r>
        <w:t xml:space="preserve">: </w:t>
      </w:r>
      <w:r w:rsidR="0039270E">
        <w:t xml:space="preserve">Indicadores existentes en </w:t>
      </w:r>
      <w:r w:rsidR="006F3E32">
        <w:t xml:space="preserve">SIG. </w:t>
      </w:r>
    </w:p>
    <w:p w:rsidR="00510CE4" w:rsidRDefault="00510CE4" w:rsidP="00EA67B0">
      <w:pPr>
        <w:pStyle w:val="Prrafodelista"/>
        <w:numPr>
          <w:ilvl w:val="0"/>
          <w:numId w:val="9"/>
        </w:numPr>
        <w:spacing w:before="120"/>
        <w:ind w:left="851" w:hanging="284"/>
        <w:contextualSpacing w:val="0"/>
        <w:jc w:val="both"/>
      </w:pPr>
      <w:r>
        <w:t xml:space="preserve">Nivel </w:t>
      </w:r>
      <w:r w:rsidR="006F3E32">
        <w:t>modalidades</w:t>
      </w:r>
      <w:r w:rsidR="0065112D">
        <w:t xml:space="preserve"> </w:t>
      </w:r>
      <w:r w:rsidR="00142557">
        <w:t>(</w:t>
      </w:r>
      <w:proofErr w:type="spellStart"/>
      <w:r w:rsidR="00142557">
        <w:t>subcompontes</w:t>
      </w:r>
      <w:proofErr w:type="spellEnd"/>
      <w:r w:rsidR="00142557">
        <w:t>)</w:t>
      </w:r>
      <w:r>
        <w:t>:</w:t>
      </w:r>
      <w:r w:rsidR="006F3E32">
        <w:t xml:space="preserve"> Indicadores clave por modalidad. </w:t>
      </w:r>
    </w:p>
    <w:p w:rsidR="00510CE4" w:rsidRDefault="00510CE4" w:rsidP="00EA67B0">
      <w:pPr>
        <w:pStyle w:val="Prrafodelista"/>
        <w:numPr>
          <w:ilvl w:val="0"/>
          <w:numId w:val="9"/>
        </w:numPr>
        <w:ind w:left="851" w:hanging="284"/>
        <w:jc w:val="both"/>
      </w:pPr>
      <w:r>
        <w:t>Nivel proyecto</w:t>
      </w:r>
      <w:r w:rsidR="006F3E32">
        <w:t>s</w:t>
      </w:r>
      <w:r>
        <w:t>:</w:t>
      </w:r>
      <w:r w:rsidR="006F3E32">
        <w:t xml:space="preserve"> Solicitar en formulario de postulación 1 o 2 indicadores clave en función de objetivos/resultados esperados de cada proyecto.</w:t>
      </w:r>
    </w:p>
    <w:p w:rsidR="006F3E32" w:rsidRDefault="006F3E32" w:rsidP="00EA67B0">
      <w:pPr>
        <w:pStyle w:val="Prrafodelista"/>
        <w:ind w:left="284" w:hanging="284"/>
        <w:jc w:val="both"/>
      </w:pPr>
    </w:p>
    <w:p w:rsidR="0065112D" w:rsidRDefault="006F3E32" w:rsidP="00EA67B0">
      <w:pPr>
        <w:pStyle w:val="Prrafodelista"/>
        <w:numPr>
          <w:ilvl w:val="0"/>
          <w:numId w:val="5"/>
        </w:numPr>
        <w:spacing w:before="120"/>
        <w:ind w:left="284" w:hanging="284"/>
        <w:contextualSpacing w:val="0"/>
        <w:jc w:val="both"/>
      </w:pPr>
      <w:r>
        <w:t>Implementar</w:t>
      </w:r>
      <w:r w:rsidR="0065112D" w:rsidRPr="00C868F4">
        <w:t xml:space="preserve"> plataforma web de </w:t>
      </w:r>
      <w:r w:rsidR="0065112D">
        <w:t>re</w:t>
      </w:r>
      <w:r w:rsidR="00240405">
        <w:t xml:space="preserve">gistro y gestión de información –levantamiento de datos desde unidades ejecutoras, regiones y nivel central-, </w:t>
      </w:r>
      <w:r>
        <w:t>que viabilice seguimiento y futura evaluación</w:t>
      </w:r>
      <w:r w:rsidR="0065112D">
        <w:t xml:space="preserve">. </w:t>
      </w:r>
    </w:p>
    <w:p w:rsidR="00C868F4" w:rsidRDefault="006F3E32" w:rsidP="00EA67B0">
      <w:pPr>
        <w:pStyle w:val="Prrafodelista"/>
        <w:numPr>
          <w:ilvl w:val="0"/>
          <w:numId w:val="5"/>
        </w:numPr>
        <w:spacing w:before="120"/>
        <w:ind w:left="284" w:hanging="284"/>
        <w:contextualSpacing w:val="0"/>
        <w:jc w:val="both"/>
      </w:pPr>
      <w:r>
        <w:t>Diseñar un plan de gestión de información y acompañamiento para alimenta</w:t>
      </w:r>
      <w:r w:rsidR="006A6825">
        <w:t>r seguimiento permanente de FAE,</w:t>
      </w:r>
      <w:r w:rsidR="00F226BC">
        <w:t xml:space="preserve"> en todos sus niveles, incorporando instrumentos de seguimiento para ello.</w:t>
      </w:r>
      <w:r>
        <w:t xml:space="preserve"> </w:t>
      </w:r>
    </w:p>
    <w:p w:rsidR="00240405" w:rsidRDefault="00F226BC" w:rsidP="00EA67B0">
      <w:pPr>
        <w:pStyle w:val="Prrafodelista"/>
        <w:numPr>
          <w:ilvl w:val="0"/>
          <w:numId w:val="5"/>
        </w:numPr>
        <w:spacing w:before="120"/>
        <w:ind w:left="284" w:hanging="284"/>
        <w:contextualSpacing w:val="0"/>
        <w:jc w:val="both"/>
      </w:pPr>
      <w:r>
        <w:t>Diseña</w:t>
      </w:r>
      <w:r w:rsidR="00240405">
        <w:t>r instrumen</w:t>
      </w:r>
      <w:r>
        <w:t>tos de registro estandarizados</w:t>
      </w:r>
      <w:r w:rsidR="00240405">
        <w:t xml:space="preserve"> para </w:t>
      </w:r>
      <w:proofErr w:type="spellStart"/>
      <w:r w:rsidR="00240405">
        <w:t>protocolarizar</w:t>
      </w:r>
      <w:proofErr w:type="spellEnd"/>
      <w:r w:rsidR="00240405">
        <w:t xml:space="preserve"> la generación de información</w:t>
      </w:r>
      <w:r>
        <w:t xml:space="preserve"> desde unidades ejecutoras</w:t>
      </w:r>
      <w:r w:rsidR="00EF038E">
        <w:t xml:space="preserve"> (registro y medios de evaluación)</w:t>
      </w:r>
      <w:r w:rsidR="00240405">
        <w:t>.</w:t>
      </w:r>
    </w:p>
    <w:p w:rsidR="00BF7A8B" w:rsidRDefault="00BF7A8B" w:rsidP="0039270E">
      <w:pPr>
        <w:ind w:left="360"/>
        <w:jc w:val="both"/>
        <w:rPr>
          <w:b/>
        </w:rPr>
      </w:pPr>
    </w:p>
    <w:p w:rsidR="00544BD5" w:rsidRPr="00BF7A8B" w:rsidRDefault="00544BD5" w:rsidP="0039270E">
      <w:pPr>
        <w:ind w:left="360"/>
        <w:jc w:val="both"/>
        <w:rPr>
          <w:b/>
        </w:rPr>
      </w:pPr>
      <w:bookmarkStart w:id="0" w:name="_GoBack"/>
      <w:bookmarkEnd w:id="0"/>
    </w:p>
    <w:p w:rsidR="007A0D0B" w:rsidRDefault="00544BD5" w:rsidP="0039270E">
      <w:pPr>
        <w:pStyle w:val="Prrafodelista"/>
        <w:numPr>
          <w:ilvl w:val="0"/>
          <w:numId w:val="3"/>
        </w:numPr>
        <w:jc w:val="both"/>
        <w:rPr>
          <w:b/>
        </w:rPr>
      </w:pPr>
      <w:r>
        <w:rPr>
          <w:b/>
        </w:rPr>
        <w:lastRenderedPageBreak/>
        <w:t>Bases del concurso</w:t>
      </w:r>
    </w:p>
    <w:p w:rsidR="009B3548" w:rsidRDefault="009B3548" w:rsidP="009B3548">
      <w:pPr>
        <w:pStyle w:val="Prrafodelista"/>
        <w:ind w:left="1080"/>
        <w:jc w:val="both"/>
        <w:rPr>
          <w:b/>
        </w:rPr>
      </w:pPr>
    </w:p>
    <w:p w:rsidR="00160665" w:rsidRDefault="00240405" w:rsidP="00EA67B0">
      <w:pPr>
        <w:pStyle w:val="Prrafodelista"/>
        <w:numPr>
          <w:ilvl w:val="0"/>
          <w:numId w:val="5"/>
        </w:numPr>
        <w:spacing w:before="120"/>
        <w:ind w:left="284" w:hanging="284"/>
        <w:contextualSpacing w:val="0"/>
        <w:jc w:val="both"/>
      </w:pPr>
      <w:r w:rsidRPr="00240405">
        <w:t>Fortalecer el objeto de la convocat</w:t>
      </w:r>
      <w:r>
        <w:t xml:space="preserve">oria estableciendo el para qué. El objetivo debe estar vinculado con el </w:t>
      </w:r>
      <w:r w:rsidR="00EC3D60">
        <w:t>problema que se busca resolver y debe operar como filtro en términos de contenidos/calidad.</w:t>
      </w:r>
    </w:p>
    <w:p w:rsidR="0086377D" w:rsidRDefault="00EC3D60" w:rsidP="00EA67B0">
      <w:pPr>
        <w:pStyle w:val="Prrafodelista"/>
        <w:numPr>
          <w:ilvl w:val="0"/>
          <w:numId w:val="5"/>
        </w:numPr>
        <w:spacing w:before="120"/>
        <w:ind w:left="284" w:hanging="284"/>
        <w:contextualSpacing w:val="0"/>
        <w:jc w:val="both"/>
      </w:pPr>
      <w:r>
        <w:t>En el punto I. agregar un apartado sobre refinanciamiento o extensión de proyectos donde se establezca claramente los criterios de extensión, tanto técnicos como administrativos. Se sugiere establecer criterios particulares para cada modalidad dada la naturaleza de los objetivos específicos</w:t>
      </w:r>
      <w:r w:rsidR="0086377D">
        <w:t xml:space="preserve"> y de los posibles impactos que se pueden esperar en cada modalidad.</w:t>
      </w:r>
    </w:p>
    <w:p w:rsidR="000172A3" w:rsidRDefault="00EA173E" w:rsidP="00EA67B0">
      <w:pPr>
        <w:pStyle w:val="Prrafodelista"/>
        <w:numPr>
          <w:ilvl w:val="0"/>
          <w:numId w:val="5"/>
        </w:numPr>
        <w:spacing w:before="120"/>
        <w:ind w:left="284" w:hanging="284"/>
        <w:contextualSpacing w:val="0"/>
        <w:jc w:val="both"/>
      </w:pPr>
      <w:r>
        <w:t xml:space="preserve">En el </w:t>
      </w:r>
      <w:r w:rsidR="00C75CE4">
        <w:t xml:space="preserve">capítulo </w:t>
      </w:r>
      <w:r>
        <w:t>III</w:t>
      </w:r>
      <w:r w:rsidR="00C75CE4">
        <w:t xml:space="preserve"> punto</w:t>
      </w:r>
      <w:r>
        <w:t xml:space="preserve"> </w:t>
      </w:r>
      <w:r w:rsidR="00C75CE4">
        <w:t>3.</w:t>
      </w:r>
      <w:r>
        <w:t>1.2, s</w:t>
      </w:r>
      <w:r w:rsidR="000172A3">
        <w:t xml:space="preserve">e sugiere </w:t>
      </w:r>
      <w:r>
        <w:t>subdividir el</w:t>
      </w:r>
      <w:r w:rsidR="000172A3">
        <w:t xml:space="preserve"> criterio</w:t>
      </w:r>
      <w:r>
        <w:t xml:space="preserve"> c. en dos criterios</w:t>
      </w:r>
      <w:r w:rsidR="000172A3">
        <w:t xml:space="preserve"> de</w:t>
      </w:r>
      <w:r>
        <w:t>: 1-Aporte al desarrollo artístico de la comunidad escolar o local y de</w:t>
      </w:r>
      <w:r w:rsidR="000172A3">
        <w:t xml:space="preserve"> </w:t>
      </w:r>
      <w:r>
        <w:t>2-S</w:t>
      </w:r>
      <w:r w:rsidR="00D567F9">
        <w:t>ustentabilidad del proyecto. En el caso del criterio de aporte a</w:t>
      </w:r>
      <w:r w:rsidR="002E5E7C">
        <w:t>l</w:t>
      </w:r>
      <w:r w:rsidR="00D567F9">
        <w:t xml:space="preserve"> desarrollo artístico de la comunidad escolar</w:t>
      </w:r>
      <w:r w:rsidR="00D33B28">
        <w:t xml:space="preserve"> y local, se sugiere profundizar</w:t>
      </w:r>
      <w:r w:rsidR="00D567F9">
        <w:t xml:space="preserve"> dado que se reconoce que este criterio debería estar directamente relacionado con el objetivo general del Fondo.</w:t>
      </w:r>
      <w:r w:rsidR="000172A3">
        <w:t xml:space="preserve"> </w:t>
      </w:r>
      <w:r w:rsidR="00D567F9">
        <w:t xml:space="preserve">En el caso del criterio de sustentabilidad, el </w:t>
      </w:r>
      <w:r w:rsidR="000172A3">
        <w:t>puntaje</w:t>
      </w:r>
      <w:r w:rsidR="00D567F9">
        <w:t xml:space="preserve"> deberá estar asociado</w:t>
      </w:r>
      <w:r w:rsidR="000172A3">
        <w:t xml:space="preserve"> a la existencia de un plan o estrategia que evidencie que al término del financiamiento existirán las condiciones, en el establecimiento u organización, para mantener o profundizar los cambios buscados en el proyecto. </w:t>
      </w:r>
    </w:p>
    <w:p w:rsidR="00D12D4F" w:rsidRDefault="00D12D4F" w:rsidP="00EA67B0">
      <w:pPr>
        <w:pStyle w:val="Prrafodelista"/>
        <w:numPr>
          <w:ilvl w:val="0"/>
          <w:numId w:val="5"/>
        </w:numPr>
        <w:spacing w:before="120"/>
        <w:ind w:left="284" w:hanging="284"/>
        <w:contextualSpacing w:val="0"/>
        <w:jc w:val="both"/>
      </w:pPr>
      <w:r>
        <w:t xml:space="preserve">Incorporar en convenio la solicitud de reportar información de seguimiento de acuerdo a instrumentos que provea la coordinación nacional y de </w:t>
      </w:r>
      <w:r w:rsidR="00F226BC">
        <w:t>registrar información relativa a la ejecución programática, mediante sistematización de instrumentos de registro (medios de verificación entregados desde la coordinación nacional)</w:t>
      </w:r>
      <w:r>
        <w:t>.</w:t>
      </w:r>
    </w:p>
    <w:p w:rsidR="0086377D" w:rsidRPr="0086377D" w:rsidRDefault="0086377D" w:rsidP="0086377D">
      <w:pPr>
        <w:pStyle w:val="Prrafodelista"/>
        <w:spacing w:before="120"/>
        <w:ind w:left="1080"/>
        <w:contextualSpacing w:val="0"/>
        <w:jc w:val="both"/>
        <w:rPr>
          <w:b/>
        </w:rPr>
      </w:pPr>
    </w:p>
    <w:p w:rsidR="00C868F4" w:rsidRPr="0086377D" w:rsidRDefault="00C868F4" w:rsidP="0039270E">
      <w:pPr>
        <w:pStyle w:val="Prrafodelista"/>
        <w:numPr>
          <w:ilvl w:val="0"/>
          <w:numId w:val="3"/>
        </w:numPr>
        <w:spacing w:before="120"/>
        <w:contextualSpacing w:val="0"/>
        <w:jc w:val="both"/>
        <w:rPr>
          <w:b/>
        </w:rPr>
      </w:pPr>
      <w:r w:rsidRPr="0086377D">
        <w:rPr>
          <w:b/>
        </w:rPr>
        <w:t>FUP</w:t>
      </w:r>
    </w:p>
    <w:p w:rsidR="00C868F4" w:rsidRDefault="00C868F4" w:rsidP="00EA67B0">
      <w:pPr>
        <w:ind w:left="284" w:hanging="284"/>
        <w:jc w:val="both"/>
      </w:pPr>
      <w:r>
        <w:t>-</w:t>
      </w:r>
      <w:r w:rsidRPr="00C868F4">
        <w:t>In</w:t>
      </w:r>
      <w:r>
        <w:t>corporar descripción y cuantificación de beneficiarios/as directos e indirectos</w:t>
      </w:r>
      <w:r w:rsidR="00D12D4F">
        <w:t>.</w:t>
      </w:r>
    </w:p>
    <w:p w:rsidR="00D12D4F" w:rsidRDefault="00C868F4" w:rsidP="00EA67B0">
      <w:pPr>
        <w:ind w:left="284" w:hanging="284"/>
        <w:jc w:val="both"/>
      </w:pPr>
      <w:r>
        <w:t>-Integrar criterio de sustentabilidad</w:t>
      </w:r>
      <w:r w:rsidR="00333194">
        <w:t xml:space="preserve"> de</w:t>
      </w:r>
      <w:r w:rsidR="00D12D4F">
        <w:t xml:space="preserve"> la intervención que se realiza, al finalizar el proyecto.</w:t>
      </w:r>
    </w:p>
    <w:p w:rsidR="00C868F4" w:rsidRDefault="00C868F4" w:rsidP="00EA67B0">
      <w:pPr>
        <w:ind w:left="284" w:hanging="284"/>
        <w:jc w:val="both"/>
      </w:pPr>
      <w:r>
        <w:t>-Incorporar al menos un indicador a nivel de objetivos</w:t>
      </w:r>
      <w:r w:rsidR="00333194">
        <w:t>/resultados esperados</w:t>
      </w:r>
      <w:r>
        <w:t xml:space="preserve"> de cada proyecto</w:t>
      </w:r>
      <w:r w:rsidR="00333194">
        <w:t>.</w:t>
      </w:r>
      <w:r>
        <w:t xml:space="preserve"> </w:t>
      </w:r>
    </w:p>
    <w:p w:rsidR="00C868F4" w:rsidRPr="004B6A9C" w:rsidRDefault="00C868F4" w:rsidP="00F226BC">
      <w:pPr>
        <w:pStyle w:val="Prrafodelista"/>
        <w:ind w:left="1080"/>
        <w:jc w:val="both"/>
        <w:rPr>
          <w:b/>
        </w:rPr>
      </w:pPr>
    </w:p>
    <w:p w:rsidR="001B4D87" w:rsidRDefault="001B4D87" w:rsidP="0039270E">
      <w:pPr>
        <w:jc w:val="both"/>
      </w:pPr>
    </w:p>
    <w:sectPr w:rsidR="001B4D87" w:rsidSect="00160665">
      <w:headerReference w:type="default" r:id="rId9"/>
      <w:headerReference w:type="first" r:id="rId10"/>
      <w:footerReference w:type="first" r:id="rId11"/>
      <w:pgSz w:w="12240" w:h="15840"/>
      <w:pgMar w:top="2127" w:right="1610" w:bottom="1418" w:left="1701" w:header="1412" w:footer="10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455" w:rsidRDefault="00627455" w:rsidP="001B4D87">
      <w:pPr>
        <w:spacing w:after="0" w:line="240" w:lineRule="auto"/>
      </w:pPr>
      <w:r>
        <w:separator/>
      </w:r>
    </w:p>
  </w:endnote>
  <w:endnote w:type="continuationSeparator" w:id="0">
    <w:p w:rsidR="00627455" w:rsidRDefault="00627455" w:rsidP="001B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85672"/>
      <w:docPartObj>
        <w:docPartGallery w:val="Page Numbers (Bottom of Page)"/>
        <w:docPartUnique/>
      </w:docPartObj>
    </w:sdtPr>
    <w:sdtEndPr/>
    <w:sdtContent>
      <w:p w:rsidR="009B3548" w:rsidRDefault="009B3548">
        <w:pPr>
          <w:pStyle w:val="Piedepgina"/>
          <w:jc w:val="center"/>
        </w:pPr>
        <w:r>
          <w:fldChar w:fldCharType="begin"/>
        </w:r>
        <w:r>
          <w:instrText>PAGE   \* MERGEFORMAT</w:instrText>
        </w:r>
        <w:r>
          <w:fldChar w:fldCharType="separate"/>
        </w:r>
        <w:r w:rsidR="00544BD5" w:rsidRPr="00544BD5">
          <w:rPr>
            <w:noProof/>
            <w:lang w:val="es-ES"/>
          </w:rPr>
          <w:t>1</w:t>
        </w:r>
        <w:r>
          <w:fldChar w:fldCharType="end"/>
        </w:r>
      </w:p>
    </w:sdtContent>
  </w:sdt>
  <w:p w:rsidR="009B3548" w:rsidRDefault="009B35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455" w:rsidRDefault="00627455" w:rsidP="001B4D87">
      <w:pPr>
        <w:spacing w:after="0" w:line="240" w:lineRule="auto"/>
      </w:pPr>
      <w:r>
        <w:separator/>
      </w:r>
    </w:p>
  </w:footnote>
  <w:footnote w:type="continuationSeparator" w:id="0">
    <w:p w:rsidR="00627455" w:rsidRDefault="00627455" w:rsidP="001B4D87">
      <w:pPr>
        <w:spacing w:after="0" w:line="240" w:lineRule="auto"/>
      </w:pPr>
      <w:r>
        <w:continuationSeparator/>
      </w:r>
    </w:p>
  </w:footnote>
  <w:footnote w:id="1">
    <w:p w:rsidR="00160665" w:rsidRDefault="00160665" w:rsidP="00F226BC">
      <w:pPr>
        <w:pStyle w:val="Textonotapie"/>
        <w:jc w:val="both"/>
      </w:pPr>
      <w:r w:rsidRPr="00F226BC">
        <w:rPr>
          <w:rStyle w:val="Refdenotaalpie"/>
        </w:rPr>
        <w:footnoteRef/>
      </w:r>
      <w:r w:rsidRPr="00F226BC">
        <w:t xml:space="preserve"> Las r</w:t>
      </w:r>
      <w:r w:rsidR="00333194" w:rsidRPr="00F226BC">
        <w:t>ecomendaciones se han realizado mediante el tratamiento de</w:t>
      </w:r>
      <w:r w:rsidR="003A557B">
        <w:t>l Fondo al Arte en la Educación</w:t>
      </w:r>
      <w:r w:rsidR="00333194" w:rsidRPr="00F226BC">
        <w:t xml:space="preserve"> como programa de intervención.</w:t>
      </w:r>
      <w:r w:rsidR="00333194">
        <w:t xml:space="preserve"> </w:t>
      </w:r>
    </w:p>
  </w:footnote>
  <w:footnote w:id="2">
    <w:p w:rsidR="003A557B" w:rsidRDefault="003A557B">
      <w:pPr>
        <w:pStyle w:val="Textonotapie"/>
      </w:pPr>
      <w:r>
        <w:rPr>
          <w:rStyle w:val="Refdenotaalpie"/>
        </w:rPr>
        <w:footnoteRef/>
      </w:r>
      <w:r>
        <w:t xml:space="preserve"> Bases Técnicas FAE, convocatoria 2014; Formulario Único de Postulación (FUP); Ficha E- Ampliación de Programas; Orientaciones Estratégicas y Operativas, Departamento de Ciudadanía y Cultura, año 2014.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665" w:rsidRPr="000738E7" w:rsidRDefault="00160665" w:rsidP="00160665">
    <w:pPr>
      <w:pStyle w:val="Encabezado"/>
      <w:ind w:left="426"/>
      <w:jc w:val="right"/>
      <w:rPr>
        <w:rFonts w:ascii="Calibri" w:hAnsi="Calibri" w:cs="Calibri"/>
        <w:sz w:val="20"/>
        <w:szCs w:val="20"/>
      </w:rPr>
    </w:pPr>
    <w:r>
      <w:rPr>
        <w:rFonts w:ascii="Calibri" w:hAnsi="Calibri" w:cs="Calibri"/>
        <w:noProof/>
        <w:sz w:val="20"/>
        <w:szCs w:val="20"/>
        <w:lang w:eastAsia="es-CL"/>
      </w:rPr>
      <w:drawing>
        <wp:anchor distT="0" distB="0" distL="114300" distR="114300" simplePos="0" relativeHeight="251661312" behindDoc="1" locked="0" layoutInCell="1" allowOverlap="1" wp14:anchorId="780264E3" wp14:editId="0EE55825">
          <wp:simplePos x="0" y="0"/>
          <wp:positionH relativeFrom="column">
            <wp:posOffset>-205105</wp:posOffset>
          </wp:positionH>
          <wp:positionV relativeFrom="paragraph">
            <wp:posOffset>-311150</wp:posOffset>
          </wp:positionV>
          <wp:extent cx="781685" cy="711835"/>
          <wp:effectExtent l="0" t="0" r="0" b="0"/>
          <wp:wrapTight wrapText="bothSides">
            <wp:wrapPolygon edited="0">
              <wp:start x="0" y="0"/>
              <wp:lineTo x="0" y="20810"/>
              <wp:lineTo x="21056" y="20810"/>
              <wp:lineTo x="21056" y="0"/>
              <wp:lineTo x="0" y="0"/>
            </wp:wrapPolygon>
          </wp:wrapTight>
          <wp:docPr id="3" name="Imagen 3" descr="Descripción: logo c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cn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118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0"/>
        <w:szCs w:val="20"/>
      </w:rPr>
      <w:t>Departamento de Estudios</w:t>
    </w:r>
    <w:r w:rsidRPr="000738E7">
      <w:rPr>
        <w:rFonts w:ascii="Calibri" w:hAnsi="Calibri" w:cs="Calibri"/>
        <w:sz w:val="20"/>
        <w:szCs w:val="20"/>
      </w:rPr>
      <w:t xml:space="preserve"> </w:t>
    </w:r>
  </w:p>
  <w:p w:rsidR="00160665" w:rsidRDefault="0016066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D87" w:rsidRDefault="001B4D87" w:rsidP="001A6B1E">
    <w:pPr>
      <w:pStyle w:val="Encabezado"/>
      <w:ind w:left="426"/>
      <w:jc w:val="right"/>
      <w:rPr>
        <w:rFonts w:ascii="Calibri" w:hAnsi="Calibri" w:cs="Calibri"/>
        <w:sz w:val="20"/>
        <w:szCs w:val="20"/>
      </w:rPr>
    </w:pPr>
    <w:r>
      <w:rPr>
        <w:rFonts w:ascii="Calibri" w:hAnsi="Calibri" w:cs="Calibri"/>
        <w:noProof/>
        <w:sz w:val="20"/>
        <w:szCs w:val="20"/>
        <w:lang w:eastAsia="es-CL"/>
      </w:rPr>
      <w:drawing>
        <wp:anchor distT="0" distB="0" distL="114300" distR="114300" simplePos="0" relativeHeight="251659264" behindDoc="1" locked="0" layoutInCell="1" allowOverlap="1" wp14:anchorId="40601C05" wp14:editId="421FC641">
          <wp:simplePos x="0" y="0"/>
          <wp:positionH relativeFrom="column">
            <wp:posOffset>-205105</wp:posOffset>
          </wp:positionH>
          <wp:positionV relativeFrom="paragraph">
            <wp:posOffset>-311150</wp:posOffset>
          </wp:positionV>
          <wp:extent cx="781685" cy="711835"/>
          <wp:effectExtent l="0" t="0" r="0" b="0"/>
          <wp:wrapTight wrapText="bothSides">
            <wp:wrapPolygon edited="0">
              <wp:start x="0" y="0"/>
              <wp:lineTo x="0" y="20810"/>
              <wp:lineTo x="21056" y="20810"/>
              <wp:lineTo x="21056" y="0"/>
              <wp:lineTo x="0" y="0"/>
            </wp:wrapPolygon>
          </wp:wrapTight>
          <wp:docPr id="2" name="Imagen 2" descr="Descripción: logo c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cn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118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0"/>
        <w:szCs w:val="20"/>
      </w:rPr>
      <w:t>Departamento de Estudios</w:t>
    </w:r>
    <w:r w:rsidRPr="000738E7">
      <w:rPr>
        <w:rFonts w:ascii="Calibri" w:hAnsi="Calibri" w:cs="Calibri"/>
        <w:sz w:val="20"/>
        <w:szCs w:val="20"/>
      </w:rPr>
      <w:t xml:space="preserve"> </w:t>
    </w:r>
  </w:p>
  <w:p w:rsidR="009B3548" w:rsidRPr="009B3548" w:rsidRDefault="009B3548" w:rsidP="001A6B1E">
    <w:pPr>
      <w:pStyle w:val="Encabezado"/>
      <w:ind w:left="426"/>
      <w:jc w:val="right"/>
      <w:rPr>
        <w:rFonts w:ascii="Calibri" w:hAnsi="Calibri" w:cs="Calibri"/>
        <w:i/>
        <w:sz w:val="20"/>
        <w:szCs w:val="20"/>
      </w:rPr>
    </w:pPr>
    <w:r w:rsidRPr="009B3548">
      <w:rPr>
        <w:rFonts w:ascii="Calibri" w:hAnsi="Calibri" w:cs="Calibri"/>
        <w:i/>
        <w:sz w:val="20"/>
        <w:szCs w:val="20"/>
      </w:rPr>
      <w:t>Documento de trabajo</w:t>
    </w:r>
  </w:p>
  <w:p w:rsidR="001B4D87" w:rsidRDefault="001B4D8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D6133"/>
    <w:multiLevelType w:val="hybridMultilevel"/>
    <w:tmpl w:val="5B345078"/>
    <w:lvl w:ilvl="0" w:tplc="D4C8BF3A">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6FB55BA"/>
    <w:multiLevelType w:val="hybridMultilevel"/>
    <w:tmpl w:val="2FCC357A"/>
    <w:lvl w:ilvl="0" w:tplc="D4C8BF3A">
      <w:numFmt w:val="bullet"/>
      <w:lvlText w:val="-"/>
      <w:lvlJc w:val="left"/>
      <w:pPr>
        <w:ind w:left="1800" w:hanging="360"/>
      </w:pPr>
      <w:rPr>
        <w:rFonts w:ascii="Calibri" w:eastAsiaTheme="minorHAnsi" w:hAnsi="Calibri" w:cstheme="minorBidi"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2">
    <w:nsid w:val="177E60DC"/>
    <w:multiLevelType w:val="hybridMultilevel"/>
    <w:tmpl w:val="3552D866"/>
    <w:lvl w:ilvl="0" w:tplc="6102266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D042526"/>
    <w:multiLevelType w:val="hybridMultilevel"/>
    <w:tmpl w:val="666CB2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C8F4514"/>
    <w:multiLevelType w:val="hybridMultilevel"/>
    <w:tmpl w:val="005C280C"/>
    <w:lvl w:ilvl="0" w:tplc="340A0017">
      <w:start w:val="1"/>
      <w:numFmt w:val="lowerLetter"/>
      <w:lvlText w:val="%1)"/>
      <w:lvlJc w:val="left"/>
      <w:pPr>
        <w:ind w:left="1571" w:hanging="360"/>
      </w:pPr>
    </w:lvl>
    <w:lvl w:ilvl="1" w:tplc="340A0019" w:tentative="1">
      <w:start w:val="1"/>
      <w:numFmt w:val="lowerLetter"/>
      <w:lvlText w:val="%2."/>
      <w:lvlJc w:val="left"/>
      <w:pPr>
        <w:ind w:left="2291" w:hanging="360"/>
      </w:pPr>
    </w:lvl>
    <w:lvl w:ilvl="2" w:tplc="340A001B" w:tentative="1">
      <w:start w:val="1"/>
      <w:numFmt w:val="lowerRoman"/>
      <w:lvlText w:val="%3."/>
      <w:lvlJc w:val="right"/>
      <w:pPr>
        <w:ind w:left="3011" w:hanging="180"/>
      </w:pPr>
    </w:lvl>
    <w:lvl w:ilvl="3" w:tplc="340A000F" w:tentative="1">
      <w:start w:val="1"/>
      <w:numFmt w:val="decimal"/>
      <w:lvlText w:val="%4."/>
      <w:lvlJc w:val="left"/>
      <w:pPr>
        <w:ind w:left="3731" w:hanging="360"/>
      </w:pPr>
    </w:lvl>
    <w:lvl w:ilvl="4" w:tplc="340A0019" w:tentative="1">
      <w:start w:val="1"/>
      <w:numFmt w:val="lowerLetter"/>
      <w:lvlText w:val="%5."/>
      <w:lvlJc w:val="left"/>
      <w:pPr>
        <w:ind w:left="4451" w:hanging="360"/>
      </w:pPr>
    </w:lvl>
    <w:lvl w:ilvl="5" w:tplc="340A001B" w:tentative="1">
      <w:start w:val="1"/>
      <w:numFmt w:val="lowerRoman"/>
      <w:lvlText w:val="%6."/>
      <w:lvlJc w:val="right"/>
      <w:pPr>
        <w:ind w:left="5171" w:hanging="180"/>
      </w:pPr>
    </w:lvl>
    <w:lvl w:ilvl="6" w:tplc="340A000F" w:tentative="1">
      <w:start w:val="1"/>
      <w:numFmt w:val="decimal"/>
      <w:lvlText w:val="%7."/>
      <w:lvlJc w:val="left"/>
      <w:pPr>
        <w:ind w:left="5891" w:hanging="360"/>
      </w:pPr>
    </w:lvl>
    <w:lvl w:ilvl="7" w:tplc="340A0019" w:tentative="1">
      <w:start w:val="1"/>
      <w:numFmt w:val="lowerLetter"/>
      <w:lvlText w:val="%8."/>
      <w:lvlJc w:val="left"/>
      <w:pPr>
        <w:ind w:left="6611" w:hanging="360"/>
      </w:pPr>
    </w:lvl>
    <w:lvl w:ilvl="8" w:tplc="340A001B" w:tentative="1">
      <w:start w:val="1"/>
      <w:numFmt w:val="lowerRoman"/>
      <w:lvlText w:val="%9."/>
      <w:lvlJc w:val="right"/>
      <w:pPr>
        <w:ind w:left="7331" w:hanging="180"/>
      </w:pPr>
    </w:lvl>
  </w:abstractNum>
  <w:abstractNum w:abstractNumId="5">
    <w:nsid w:val="537325CE"/>
    <w:multiLevelType w:val="hybridMultilevel"/>
    <w:tmpl w:val="B066B588"/>
    <w:lvl w:ilvl="0" w:tplc="D4C8BF3A">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5CDC1CFE"/>
    <w:multiLevelType w:val="hybridMultilevel"/>
    <w:tmpl w:val="DEEC905C"/>
    <w:lvl w:ilvl="0" w:tplc="340A0017">
      <w:start w:val="1"/>
      <w:numFmt w:val="lowerLetter"/>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7">
    <w:nsid w:val="6AE40A45"/>
    <w:multiLevelType w:val="hybridMultilevel"/>
    <w:tmpl w:val="3F96DC2C"/>
    <w:lvl w:ilvl="0" w:tplc="7C868EEC">
      <w:start w:val="1"/>
      <w:numFmt w:val="bullet"/>
      <w:lvlText w:val="•"/>
      <w:lvlJc w:val="left"/>
      <w:pPr>
        <w:ind w:left="1068" w:hanging="360"/>
      </w:pPr>
      <w:rPr>
        <w:rFonts w:ascii="Arial" w:hAnsi="Aria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8">
    <w:nsid w:val="766B4547"/>
    <w:multiLevelType w:val="hybridMultilevel"/>
    <w:tmpl w:val="D3840326"/>
    <w:lvl w:ilvl="0" w:tplc="61D6B980">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E235171"/>
    <w:multiLevelType w:val="hybridMultilevel"/>
    <w:tmpl w:val="B25606AA"/>
    <w:lvl w:ilvl="0" w:tplc="1D4A1EC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9"/>
  </w:num>
  <w:num w:numId="2">
    <w:abstractNumId w:val="3"/>
  </w:num>
  <w:num w:numId="3">
    <w:abstractNumId w:val="2"/>
  </w:num>
  <w:num w:numId="4">
    <w:abstractNumId w:val="5"/>
  </w:num>
  <w:num w:numId="5">
    <w:abstractNumId w:val="8"/>
  </w:num>
  <w:num w:numId="6">
    <w:abstractNumId w:val="0"/>
  </w:num>
  <w:num w:numId="7">
    <w:abstractNumId w:val="4"/>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87"/>
    <w:rsid w:val="000172A3"/>
    <w:rsid w:val="00041CDC"/>
    <w:rsid w:val="00142557"/>
    <w:rsid w:val="00160665"/>
    <w:rsid w:val="0016793B"/>
    <w:rsid w:val="00180E51"/>
    <w:rsid w:val="001A6B1E"/>
    <w:rsid w:val="001B4D87"/>
    <w:rsid w:val="00240405"/>
    <w:rsid w:val="002538A5"/>
    <w:rsid w:val="002C63A5"/>
    <w:rsid w:val="002D40C8"/>
    <w:rsid w:val="002E5E7C"/>
    <w:rsid w:val="00333194"/>
    <w:rsid w:val="003567D3"/>
    <w:rsid w:val="0039270E"/>
    <w:rsid w:val="003A557B"/>
    <w:rsid w:val="0040630A"/>
    <w:rsid w:val="00411055"/>
    <w:rsid w:val="00453957"/>
    <w:rsid w:val="00485206"/>
    <w:rsid w:val="004B6A9C"/>
    <w:rsid w:val="004F7D6E"/>
    <w:rsid w:val="00510CE4"/>
    <w:rsid w:val="005157B2"/>
    <w:rsid w:val="00544BD5"/>
    <w:rsid w:val="005943D7"/>
    <w:rsid w:val="0060205F"/>
    <w:rsid w:val="00627455"/>
    <w:rsid w:val="0065112D"/>
    <w:rsid w:val="00680BAD"/>
    <w:rsid w:val="006A6825"/>
    <w:rsid w:val="006F3E32"/>
    <w:rsid w:val="0075135D"/>
    <w:rsid w:val="007A0D0B"/>
    <w:rsid w:val="0086377D"/>
    <w:rsid w:val="00897360"/>
    <w:rsid w:val="008F08BE"/>
    <w:rsid w:val="009514E5"/>
    <w:rsid w:val="009B3548"/>
    <w:rsid w:val="00AA7354"/>
    <w:rsid w:val="00B018A0"/>
    <w:rsid w:val="00B314E4"/>
    <w:rsid w:val="00B4753F"/>
    <w:rsid w:val="00B71879"/>
    <w:rsid w:val="00B82D1D"/>
    <w:rsid w:val="00BF5C73"/>
    <w:rsid w:val="00BF7A8B"/>
    <w:rsid w:val="00C75CE4"/>
    <w:rsid w:val="00C868F4"/>
    <w:rsid w:val="00CB5EF0"/>
    <w:rsid w:val="00D12D4F"/>
    <w:rsid w:val="00D33B28"/>
    <w:rsid w:val="00D567F9"/>
    <w:rsid w:val="00DC3BF7"/>
    <w:rsid w:val="00E52A8E"/>
    <w:rsid w:val="00E537CB"/>
    <w:rsid w:val="00E7433C"/>
    <w:rsid w:val="00EA173E"/>
    <w:rsid w:val="00EA67B0"/>
    <w:rsid w:val="00EC3D60"/>
    <w:rsid w:val="00ED5849"/>
    <w:rsid w:val="00EF038E"/>
    <w:rsid w:val="00F226B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B4D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B4D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4D87"/>
  </w:style>
  <w:style w:type="paragraph" w:styleId="Piedepgina">
    <w:name w:val="footer"/>
    <w:basedOn w:val="Normal"/>
    <w:link w:val="PiedepginaCar"/>
    <w:uiPriority w:val="99"/>
    <w:unhideWhenUsed/>
    <w:rsid w:val="001B4D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4D87"/>
  </w:style>
  <w:style w:type="table" w:styleId="Listaclara-nfasis1">
    <w:name w:val="Light List Accent 1"/>
    <w:basedOn w:val="Tablanormal"/>
    <w:uiPriority w:val="61"/>
    <w:rsid w:val="001B4D8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onotapie">
    <w:name w:val="footnote text"/>
    <w:basedOn w:val="Normal"/>
    <w:link w:val="TextonotapieCar"/>
    <w:uiPriority w:val="99"/>
    <w:semiHidden/>
    <w:unhideWhenUsed/>
    <w:rsid w:val="0075135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5135D"/>
    <w:rPr>
      <w:sz w:val="20"/>
      <w:szCs w:val="20"/>
    </w:rPr>
  </w:style>
  <w:style w:type="character" w:styleId="Refdenotaalpie">
    <w:name w:val="footnote reference"/>
    <w:basedOn w:val="Fuentedeprrafopredeter"/>
    <w:uiPriority w:val="99"/>
    <w:semiHidden/>
    <w:unhideWhenUsed/>
    <w:rsid w:val="0075135D"/>
    <w:rPr>
      <w:vertAlign w:val="superscript"/>
    </w:rPr>
  </w:style>
  <w:style w:type="paragraph" w:styleId="Prrafodelista">
    <w:name w:val="List Paragraph"/>
    <w:basedOn w:val="Normal"/>
    <w:uiPriority w:val="34"/>
    <w:qFormat/>
    <w:rsid w:val="0075135D"/>
    <w:pPr>
      <w:ind w:left="720"/>
      <w:contextualSpacing/>
    </w:pPr>
  </w:style>
  <w:style w:type="character" w:styleId="Refdecomentario">
    <w:name w:val="annotation reference"/>
    <w:basedOn w:val="Fuentedeprrafopredeter"/>
    <w:uiPriority w:val="99"/>
    <w:semiHidden/>
    <w:unhideWhenUsed/>
    <w:rsid w:val="00C75CE4"/>
    <w:rPr>
      <w:sz w:val="16"/>
      <w:szCs w:val="16"/>
    </w:rPr>
  </w:style>
  <w:style w:type="paragraph" w:styleId="Textocomentario">
    <w:name w:val="annotation text"/>
    <w:basedOn w:val="Normal"/>
    <w:link w:val="TextocomentarioCar"/>
    <w:uiPriority w:val="99"/>
    <w:semiHidden/>
    <w:unhideWhenUsed/>
    <w:rsid w:val="00C75CE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5CE4"/>
    <w:rPr>
      <w:sz w:val="20"/>
      <w:szCs w:val="20"/>
    </w:rPr>
  </w:style>
  <w:style w:type="paragraph" w:styleId="Asuntodelcomentario">
    <w:name w:val="annotation subject"/>
    <w:basedOn w:val="Textocomentario"/>
    <w:next w:val="Textocomentario"/>
    <w:link w:val="AsuntodelcomentarioCar"/>
    <w:uiPriority w:val="99"/>
    <w:semiHidden/>
    <w:unhideWhenUsed/>
    <w:rsid w:val="00C75CE4"/>
    <w:rPr>
      <w:b/>
      <w:bCs/>
    </w:rPr>
  </w:style>
  <w:style w:type="character" w:customStyle="1" w:styleId="AsuntodelcomentarioCar">
    <w:name w:val="Asunto del comentario Car"/>
    <w:basedOn w:val="TextocomentarioCar"/>
    <w:link w:val="Asuntodelcomentario"/>
    <w:uiPriority w:val="99"/>
    <w:semiHidden/>
    <w:rsid w:val="00C75CE4"/>
    <w:rPr>
      <w:b/>
      <w:bCs/>
      <w:sz w:val="20"/>
      <w:szCs w:val="20"/>
    </w:rPr>
  </w:style>
  <w:style w:type="paragraph" w:styleId="Textodeglobo">
    <w:name w:val="Balloon Text"/>
    <w:basedOn w:val="Normal"/>
    <w:link w:val="TextodegloboCar"/>
    <w:uiPriority w:val="99"/>
    <w:semiHidden/>
    <w:unhideWhenUsed/>
    <w:rsid w:val="00C75C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5C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B4D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B4D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4D87"/>
  </w:style>
  <w:style w:type="paragraph" w:styleId="Piedepgina">
    <w:name w:val="footer"/>
    <w:basedOn w:val="Normal"/>
    <w:link w:val="PiedepginaCar"/>
    <w:uiPriority w:val="99"/>
    <w:unhideWhenUsed/>
    <w:rsid w:val="001B4D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4D87"/>
  </w:style>
  <w:style w:type="table" w:styleId="Listaclara-nfasis1">
    <w:name w:val="Light List Accent 1"/>
    <w:basedOn w:val="Tablanormal"/>
    <w:uiPriority w:val="61"/>
    <w:rsid w:val="001B4D8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onotapie">
    <w:name w:val="footnote text"/>
    <w:basedOn w:val="Normal"/>
    <w:link w:val="TextonotapieCar"/>
    <w:uiPriority w:val="99"/>
    <w:semiHidden/>
    <w:unhideWhenUsed/>
    <w:rsid w:val="0075135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5135D"/>
    <w:rPr>
      <w:sz w:val="20"/>
      <w:szCs w:val="20"/>
    </w:rPr>
  </w:style>
  <w:style w:type="character" w:styleId="Refdenotaalpie">
    <w:name w:val="footnote reference"/>
    <w:basedOn w:val="Fuentedeprrafopredeter"/>
    <w:uiPriority w:val="99"/>
    <w:semiHidden/>
    <w:unhideWhenUsed/>
    <w:rsid w:val="0075135D"/>
    <w:rPr>
      <w:vertAlign w:val="superscript"/>
    </w:rPr>
  </w:style>
  <w:style w:type="paragraph" w:styleId="Prrafodelista">
    <w:name w:val="List Paragraph"/>
    <w:basedOn w:val="Normal"/>
    <w:uiPriority w:val="34"/>
    <w:qFormat/>
    <w:rsid w:val="0075135D"/>
    <w:pPr>
      <w:ind w:left="720"/>
      <w:contextualSpacing/>
    </w:pPr>
  </w:style>
  <w:style w:type="character" w:styleId="Refdecomentario">
    <w:name w:val="annotation reference"/>
    <w:basedOn w:val="Fuentedeprrafopredeter"/>
    <w:uiPriority w:val="99"/>
    <w:semiHidden/>
    <w:unhideWhenUsed/>
    <w:rsid w:val="00C75CE4"/>
    <w:rPr>
      <w:sz w:val="16"/>
      <w:szCs w:val="16"/>
    </w:rPr>
  </w:style>
  <w:style w:type="paragraph" w:styleId="Textocomentario">
    <w:name w:val="annotation text"/>
    <w:basedOn w:val="Normal"/>
    <w:link w:val="TextocomentarioCar"/>
    <w:uiPriority w:val="99"/>
    <w:semiHidden/>
    <w:unhideWhenUsed/>
    <w:rsid w:val="00C75CE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5CE4"/>
    <w:rPr>
      <w:sz w:val="20"/>
      <w:szCs w:val="20"/>
    </w:rPr>
  </w:style>
  <w:style w:type="paragraph" w:styleId="Asuntodelcomentario">
    <w:name w:val="annotation subject"/>
    <w:basedOn w:val="Textocomentario"/>
    <w:next w:val="Textocomentario"/>
    <w:link w:val="AsuntodelcomentarioCar"/>
    <w:uiPriority w:val="99"/>
    <w:semiHidden/>
    <w:unhideWhenUsed/>
    <w:rsid w:val="00C75CE4"/>
    <w:rPr>
      <w:b/>
      <w:bCs/>
    </w:rPr>
  </w:style>
  <w:style w:type="character" w:customStyle="1" w:styleId="AsuntodelcomentarioCar">
    <w:name w:val="Asunto del comentario Car"/>
    <w:basedOn w:val="TextocomentarioCar"/>
    <w:link w:val="Asuntodelcomentario"/>
    <w:uiPriority w:val="99"/>
    <w:semiHidden/>
    <w:rsid w:val="00C75CE4"/>
    <w:rPr>
      <w:b/>
      <w:bCs/>
      <w:sz w:val="20"/>
      <w:szCs w:val="20"/>
    </w:rPr>
  </w:style>
  <w:style w:type="paragraph" w:styleId="Textodeglobo">
    <w:name w:val="Balloon Text"/>
    <w:basedOn w:val="Normal"/>
    <w:link w:val="TextodegloboCar"/>
    <w:uiPriority w:val="99"/>
    <w:semiHidden/>
    <w:unhideWhenUsed/>
    <w:rsid w:val="00C75C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5C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90889-61DE-4DC6-B98D-EE51F609F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Pages>
  <Words>938</Words>
  <Characters>5161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Graciela López Sheers</dc:creator>
  <cp:lastModifiedBy>Elías Farías Caballero</cp:lastModifiedBy>
  <cp:revision>4</cp:revision>
  <cp:lastPrinted>2014-04-10T12:20:00Z</cp:lastPrinted>
  <dcterms:created xsi:type="dcterms:W3CDTF">2014-04-04T17:15:00Z</dcterms:created>
  <dcterms:modified xsi:type="dcterms:W3CDTF">2014-04-10T12:26:00Z</dcterms:modified>
</cp:coreProperties>
</file>