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09" w:rsidRPr="00851B09" w:rsidRDefault="00FF3A0A" w:rsidP="00FF3A0A">
      <w:pPr>
        <w:rPr>
          <w:rFonts w:ascii="Calibri" w:eastAsia="Times New Roman" w:hAnsi="Calibri" w:cs="Calibri"/>
          <w:b/>
          <w:szCs w:val="22"/>
        </w:rPr>
      </w:pPr>
      <w:r w:rsidRPr="00851B09">
        <w:rPr>
          <w:rFonts w:ascii="Calibri" w:eastAsia="Times New Roman" w:hAnsi="Calibri" w:cs="Calibri"/>
          <w:b/>
          <w:szCs w:val="22"/>
        </w:rPr>
        <w:t>GALERÍA LEVE</w:t>
      </w:r>
    </w:p>
    <w:p w:rsidR="00851B09" w:rsidRDefault="00FF3A0A" w:rsidP="00851B09">
      <w:pPr>
        <w:ind w:left="2124"/>
        <w:jc w:val="both"/>
        <w:rPr>
          <w:rFonts w:ascii="Calibri" w:eastAsia="Times New Roman" w:hAnsi="Calibri" w:cs="Calibri"/>
          <w:i/>
          <w:sz w:val="20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br/>
      </w:r>
      <w:r w:rsidR="00851B09" w:rsidRPr="005C39A8">
        <w:rPr>
          <w:rFonts w:ascii="Calibri" w:eastAsia="Times New Roman" w:hAnsi="Calibri" w:cs="Calibri"/>
          <w:i/>
          <w:sz w:val="22"/>
          <w:szCs w:val="22"/>
        </w:rPr>
        <w:t xml:space="preserve">“El desarrollo humano no es simplemente un asunto de proporcionar bienes materiales, sino que también supone prestar atención al bienestar social y cultural de la comunidad. En otras palabras, este proceso debe ser visto en términos holísticos, donde los sistemas económico, social, ambiental y cultural no están separados ni funcionan en forma aislada uno del otro, sino que están integrados e interconectados.” </w:t>
      </w:r>
      <w:r w:rsidR="00851B09" w:rsidRPr="005C39A8">
        <w:rPr>
          <w:rFonts w:ascii="Calibri" w:eastAsia="Times New Roman" w:hAnsi="Calibri" w:cs="Calibri"/>
          <w:i/>
          <w:sz w:val="20"/>
          <w:szCs w:val="22"/>
        </w:rPr>
        <w:t xml:space="preserve">David </w:t>
      </w:r>
      <w:proofErr w:type="spellStart"/>
      <w:r w:rsidR="00851B09" w:rsidRPr="005C39A8">
        <w:rPr>
          <w:rFonts w:ascii="Calibri" w:eastAsia="Times New Roman" w:hAnsi="Calibri" w:cs="Calibri"/>
          <w:i/>
          <w:sz w:val="20"/>
          <w:szCs w:val="22"/>
        </w:rPr>
        <w:t>Throsby</w:t>
      </w:r>
      <w:proofErr w:type="spellEnd"/>
    </w:p>
    <w:p w:rsidR="00064FF5" w:rsidRDefault="00851B09" w:rsidP="00FF3A0A">
      <w:pPr>
        <w:rPr>
          <w:rFonts w:ascii="Calibri" w:eastAsia="Times New Roman" w:hAnsi="Calibri" w:cs="Calibri"/>
          <w:sz w:val="22"/>
          <w:szCs w:val="22"/>
        </w:rPr>
      </w:pPr>
      <w:r w:rsidRPr="005C39A8">
        <w:rPr>
          <w:rFonts w:ascii="Calibri" w:eastAsia="Times New Roman" w:hAnsi="Calibri" w:cs="Calibri"/>
          <w:i/>
          <w:sz w:val="22"/>
          <w:szCs w:val="22"/>
        </w:rPr>
        <w:br/>
      </w:r>
      <w:r>
        <w:rPr>
          <w:rFonts w:ascii="Calibri" w:eastAsia="Times New Roman" w:hAnsi="Calibri" w:cs="Calibri"/>
          <w:sz w:val="22"/>
          <w:szCs w:val="22"/>
        </w:rPr>
        <w:t>L</w:t>
      </w:r>
      <w:r w:rsidR="00FF3A0A">
        <w:rPr>
          <w:rFonts w:ascii="Calibri" w:eastAsia="Times New Roman" w:hAnsi="Calibri" w:cs="Calibri"/>
          <w:sz w:val="22"/>
          <w:szCs w:val="22"/>
        </w:rPr>
        <w:t xml:space="preserve">o </w:t>
      </w:r>
      <w:r>
        <w:rPr>
          <w:rFonts w:ascii="Calibri" w:eastAsia="Times New Roman" w:hAnsi="Calibri" w:cs="Calibri"/>
          <w:sz w:val="22"/>
          <w:szCs w:val="22"/>
        </w:rPr>
        <w:t>l</w:t>
      </w:r>
      <w:r w:rsidR="00FF3A0A">
        <w:rPr>
          <w:rFonts w:ascii="Calibri" w:eastAsia="Times New Roman" w:hAnsi="Calibri" w:cs="Calibri"/>
          <w:sz w:val="22"/>
          <w:szCs w:val="22"/>
        </w:rPr>
        <w:t xml:space="preserve">eve </w:t>
      </w:r>
      <w:r>
        <w:rPr>
          <w:rFonts w:ascii="Calibri" w:eastAsia="Times New Roman" w:hAnsi="Calibri" w:cs="Calibri"/>
          <w:sz w:val="22"/>
          <w:szCs w:val="22"/>
        </w:rPr>
        <w:t>tiene que ver con</w:t>
      </w:r>
      <w:r w:rsidR="00FF3A0A">
        <w:rPr>
          <w:rFonts w:ascii="Calibri" w:eastAsia="Times New Roman" w:hAnsi="Calibri" w:cs="Calibri"/>
          <w:sz w:val="22"/>
          <w:szCs w:val="22"/>
        </w:rPr>
        <w:t xml:space="preserve"> lo justo, como lo mínimo sin ser precario, por lo contrario, un mínimo maximizado, esplendoroso, sin resto ni sobra. Lo justo, de justeza, es decir, que es exacto, en equilibrio.</w:t>
      </w:r>
      <w:r w:rsidR="00FF3A0A">
        <w:rPr>
          <w:rFonts w:ascii="Calibri" w:eastAsia="Times New Roman" w:hAnsi="Calibri" w:cs="Calibri"/>
          <w:sz w:val="22"/>
          <w:szCs w:val="22"/>
        </w:rPr>
        <w:br/>
        <w:t xml:space="preserve">Lo justo calza, no sobra ni hay sobras. Lo justo es sutil, por lo mismo es fino, su peso se denomina liviandad. Leve, ligero y a la vez determinado, con medida. </w:t>
      </w:r>
      <w:r w:rsidR="00FF3A0A">
        <w:rPr>
          <w:rFonts w:ascii="Calibri" w:eastAsia="Times New Roman" w:hAnsi="Calibri" w:cs="Calibri"/>
          <w:sz w:val="22"/>
          <w:szCs w:val="22"/>
        </w:rPr>
        <w:br/>
      </w:r>
      <w:r w:rsidR="00FF3A0A">
        <w:rPr>
          <w:rFonts w:ascii="Calibri" w:eastAsia="Times New Roman" w:hAnsi="Calibri" w:cs="Calibri"/>
          <w:sz w:val="22"/>
          <w:szCs w:val="22"/>
        </w:rPr>
        <w:br/>
        <w:t xml:space="preserve">Leve es el apellido de </w:t>
      </w:r>
      <w:r>
        <w:rPr>
          <w:rFonts w:ascii="Calibri" w:eastAsia="Times New Roman" w:hAnsi="Calibri" w:cs="Calibri"/>
          <w:sz w:val="22"/>
          <w:szCs w:val="22"/>
        </w:rPr>
        <w:t>esta G</w:t>
      </w:r>
      <w:r w:rsidR="00FF3A0A">
        <w:rPr>
          <w:rFonts w:ascii="Calibri" w:eastAsia="Times New Roman" w:hAnsi="Calibri" w:cs="Calibri"/>
          <w:sz w:val="22"/>
          <w:szCs w:val="22"/>
        </w:rPr>
        <w:t xml:space="preserve">alería. Es el adjetivo de la galería en su nuevo contexto... </w:t>
      </w:r>
      <w:r w:rsidR="00FF3A0A" w:rsidRPr="00851B09">
        <w:rPr>
          <w:rFonts w:ascii="Calibri" w:eastAsia="Times New Roman" w:hAnsi="Calibri" w:cs="Calibri"/>
          <w:b/>
          <w:sz w:val="22"/>
          <w:szCs w:val="22"/>
        </w:rPr>
        <w:t>Galería Leve</w:t>
      </w:r>
      <w:r w:rsidR="00FF3A0A">
        <w:rPr>
          <w:rFonts w:ascii="Calibri" w:eastAsia="Times New Roman" w:hAnsi="Calibri" w:cs="Calibri"/>
          <w:sz w:val="22"/>
          <w:szCs w:val="22"/>
        </w:rPr>
        <w:t xml:space="preserve"> o galería justa</w:t>
      </w:r>
      <w:r>
        <w:rPr>
          <w:rFonts w:ascii="Calibri" w:eastAsia="Times New Roman" w:hAnsi="Calibri" w:cs="Calibri"/>
          <w:sz w:val="22"/>
          <w:szCs w:val="22"/>
        </w:rPr>
        <w:t xml:space="preserve">. Justa </w:t>
      </w:r>
      <w:r w:rsidR="00FF3A0A">
        <w:rPr>
          <w:rFonts w:ascii="Calibri" w:eastAsia="Times New Roman" w:hAnsi="Calibri" w:cs="Calibri"/>
          <w:sz w:val="22"/>
          <w:szCs w:val="22"/>
        </w:rPr>
        <w:t>también e</w:t>
      </w:r>
      <w:r>
        <w:rPr>
          <w:rFonts w:ascii="Calibri" w:eastAsia="Times New Roman" w:hAnsi="Calibri" w:cs="Calibri"/>
          <w:sz w:val="22"/>
          <w:szCs w:val="22"/>
        </w:rPr>
        <w:t>n</w:t>
      </w:r>
      <w:r w:rsidR="00FF3A0A">
        <w:rPr>
          <w:rFonts w:ascii="Calibri" w:eastAsia="Times New Roman" w:hAnsi="Calibri" w:cs="Calibri"/>
          <w:sz w:val="22"/>
          <w:szCs w:val="22"/>
        </w:rPr>
        <w:t xml:space="preserve"> justicia, que trae consigo lo que, en derecho, le corresponde a cada uno. </w:t>
      </w:r>
      <w:r w:rsidR="00064FF5">
        <w:rPr>
          <w:rFonts w:ascii="Calibri" w:eastAsia="Times New Roman" w:hAnsi="Calibri" w:cs="Calibri"/>
          <w:sz w:val="22"/>
          <w:szCs w:val="22"/>
        </w:rPr>
        <w:t>En galería leve nadie sobra, todo es justo.</w:t>
      </w:r>
    </w:p>
    <w:p w:rsidR="00064FF5" w:rsidRDefault="00064FF5" w:rsidP="00FF3A0A">
      <w:pPr>
        <w:rPr>
          <w:rFonts w:ascii="Calibri" w:eastAsia="Times New Roman" w:hAnsi="Calibri" w:cs="Calibri"/>
          <w:sz w:val="22"/>
          <w:szCs w:val="22"/>
        </w:rPr>
      </w:pPr>
    </w:p>
    <w:p w:rsidR="00064FF5" w:rsidRDefault="00064FF5" w:rsidP="00FF3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Galería Leve t</w:t>
      </w:r>
      <w:r w:rsidR="00FF3A0A">
        <w:rPr>
          <w:rFonts w:ascii="Calibri" w:eastAsia="Times New Roman" w:hAnsi="Calibri" w:cs="Calibri"/>
          <w:sz w:val="22"/>
          <w:szCs w:val="22"/>
        </w:rPr>
        <w:t xml:space="preserve">rae consigo la belleza, el asombro, la emoción, la fantasía, la libertad. El don del arte, donado, como regalo para todos, que no le pertenece a nadie en particular, ni al artista. </w:t>
      </w:r>
      <w:r w:rsidR="00FF3A0A">
        <w:rPr>
          <w:rFonts w:ascii="Calibri" w:eastAsia="Times New Roman" w:hAnsi="Calibri" w:cs="Calibri"/>
          <w:sz w:val="22"/>
          <w:szCs w:val="22"/>
        </w:rPr>
        <w:br/>
        <w:t>Lo justo, en su forma de restablecer, de devolver a lo original, a lo que nos iguala.</w:t>
      </w:r>
      <w:r w:rsidRPr="00064FF5"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El dar del don, que no es donar, sino donarse.</w:t>
      </w:r>
      <w:r w:rsidRPr="00064FF5"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Con nuevas miradas, nuevas posibilidades, nuevos calces y descalces.</w:t>
      </w:r>
    </w:p>
    <w:p w:rsidR="00064FF5" w:rsidRDefault="00064FF5" w:rsidP="00FF3A0A">
      <w:pPr>
        <w:rPr>
          <w:rFonts w:ascii="Calibri" w:eastAsia="Times New Roman" w:hAnsi="Calibri" w:cs="Calibri"/>
          <w:sz w:val="22"/>
          <w:szCs w:val="22"/>
        </w:rPr>
      </w:pPr>
    </w:p>
    <w:p w:rsidR="00851B09" w:rsidRDefault="00851B09" w:rsidP="00851B09">
      <w:pPr>
        <w:jc w:val="right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Pablo Rojas Durán</w:t>
      </w:r>
    </w:p>
    <w:p w:rsidR="00FF3A0A" w:rsidRPr="005C39A8" w:rsidRDefault="00851B09" w:rsidP="00851B09">
      <w:pPr>
        <w:jc w:val="right"/>
        <w:rPr>
          <w:rFonts w:eastAsia="Times New Roman"/>
          <w:i/>
        </w:rPr>
      </w:pPr>
      <w:bookmarkStart w:id="0" w:name="_GoBack"/>
      <w:bookmarkEnd w:id="0"/>
      <w:r>
        <w:rPr>
          <w:rFonts w:ascii="Calibri" w:eastAsia="Times New Roman" w:hAnsi="Calibri" w:cs="Calibri"/>
          <w:sz w:val="22"/>
          <w:szCs w:val="22"/>
        </w:rPr>
        <w:t>Sección Educación CNCA</w:t>
      </w:r>
      <w:r w:rsidR="00FF3A0A" w:rsidRPr="005C39A8">
        <w:rPr>
          <w:rFonts w:ascii="Calibri" w:eastAsia="Times New Roman" w:hAnsi="Calibri" w:cs="Calibri"/>
          <w:i/>
          <w:sz w:val="22"/>
          <w:szCs w:val="22"/>
        </w:rPr>
        <w:br/>
      </w:r>
    </w:p>
    <w:p w:rsidR="00AF46C6" w:rsidRDefault="00AF46C6"/>
    <w:sectPr w:rsidR="00AF46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0A"/>
    <w:rsid w:val="00064FF5"/>
    <w:rsid w:val="005C39A8"/>
    <w:rsid w:val="00851B09"/>
    <w:rsid w:val="00AF46C6"/>
    <w:rsid w:val="00FF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A0A"/>
    <w:pPr>
      <w:spacing w:after="0" w:line="240" w:lineRule="auto"/>
    </w:pPr>
    <w:rPr>
      <w:rFonts w:ascii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A0A"/>
    <w:pPr>
      <w:spacing w:after="0" w:line="240" w:lineRule="auto"/>
    </w:pPr>
    <w:rPr>
      <w:rFonts w:ascii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Rojas Durán</dc:creator>
  <cp:lastModifiedBy>Pablo Rojas Durán</cp:lastModifiedBy>
  <cp:revision>2</cp:revision>
  <dcterms:created xsi:type="dcterms:W3CDTF">2012-02-23T14:15:00Z</dcterms:created>
  <dcterms:modified xsi:type="dcterms:W3CDTF">2012-02-23T14:15:00Z</dcterms:modified>
</cp:coreProperties>
</file>